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C1" w:rsidRPr="00FA06DC" w:rsidRDefault="00D40B8F" w:rsidP="007F7438">
      <w:pPr>
        <w:rPr>
          <w:rFonts w:ascii="Calibri" w:hAnsi="Calibri" w:cs="Calibri"/>
          <w:b/>
          <w:sz w:val="28"/>
          <w:szCs w:val="24"/>
        </w:rPr>
      </w:pPr>
      <w:bookmarkStart w:id="0" w:name="_GoBack"/>
      <w:r>
        <w:rPr>
          <w:rFonts w:ascii="Calibri" w:hAnsi="Calibri" w:cs="Calibri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C30AD" wp14:editId="45A44632">
                <wp:simplePos x="0" y="0"/>
                <wp:positionH relativeFrom="column">
                  <wp:posOffset>-2002790</wp:posOffset>
                </wp:positionH>
                <wp:positionV relativeFrom="paragraph">
                  <wp:posOffset>-158115</wp:posOffset>
                </wp:positionV>
                <wp:extent cx="1962150" cy="9801225"/>
                <wp:effectExtent l="0" t="0" r="38100" b="952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9801225"/>
                          <a:chOff x="0" y="0"/>
                          <a:chExt cx="1962150" cy="9801225"/>
                        </a:xfrm>
                      </wpg:grpSpPr>
                      <wps:wsp>
                        <wps:cNvPr id="2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952625" y="0"/>
                            <a:ext cx="9525" cy="9396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9" name="Group 289"/>
                        <wpg:cNvGrpSpPr/>
                        <wpg:grpSpPr>
                          <a:xfrm>
                            <a:off x="0" y="0"/>
                            <a:ext cx="1876425" cy="9801225"/>
                            <a:chOff x="0" y="0"/>
                            <a:chExt cx="1876425" cy="9801225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980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B8F" w:rsidRDefault="00D40B8F" w:rsidP="00D40B8F">
                                <w:pPr>
                                  <w:ind w:left="29" w:hanging="142"/>
                                  <w:rPr>
                                    <w:u w:val="single"/>
                                  </w:rPr>
                                </w:pPr>
                                <w:r w:rsidRPr="00273977">
                                  <w:rPr>
                                    <w:b/>
                                    <w:u w:val="single"/>
                                  </w:rPr>
                                  <w:t>Cornell notes Turner style</w:t>
                                </w:r>
                              </w:p>
                              <w:p w:rsidR="00D40B8F" w:rsidRPr="00273977" w:rsidRDefault="00D40B8F" w:rsidP="00D40B8F">
                                <w:pPr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273977">
                                  <w:rPr>
                                    <w:b/>
                                  </w:rPr>
                                  <w:t>Instructions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before="120"/>
                                  <w:ind w:left="29" w:hanging="142"/>
                                </w:pPr>
                                <w:r>
                                  <w:t xml:space="preserve">Cut out the notes on the right hand side and </w:t>
                                </w:r>
                                <w:r w:rsidRPr="00273977">
                                  <w:rPr>
                                    <w:b/>
                                  </w:rPr>
                                  <w:t>paste</w:t>
                                </w:r>
                                <w:r>
                                  <w:t xml:space="preserve"> into the </w:t>
                                </w:r>
                                <w:r w:rsidRPr="00273977">
                                  <w:rPr>
                                    <w:b/>
                                  </w:rPr>
                                  <w:t>right hand side</w:t>
                                </w:r>
                                <w:r>
                                  <w:t xml:space="preserve"> of your notebook page. 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before="120"/>
                                  <w:ind w:left="29" w:hanging="142"/>
                                </w:pPr>
                                <w:r w:rsidRPr="00273977">
                                  <w:rPr>
                                    <w:b/>
                                  </w:rPr>
                                  <w:t>Include</w:t>
                                </w:r>
                                <w:r>
                                  <w:t xml:space="preserve"> the </w:t>
                                </w:r>
                                <w:r w:rsidRPr="00273977">
                                  <w:rPr>
                                    <w:b/>
                                  </w:rPr>
                                  <w:t>vertical black line</w:t>
                                </w:r>
                                <w:r>
                                  <w:t xml:space="preserve"> </w:t>
                                </w:r>
                                <w:r w:rsidRPr="00273977">
                                  <w:rPr>
                                    <w:b/>
                                  </w:rPr>
                                  <w:t>or redraw this line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– giving yourself a large left hand margin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Read</w:t>
                                </w:r>
                                <w:r w:rsidRPr="00273977">
                                  <w:t xml:space="preserve"> the notes several times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Ask</w:t>
                                </w:r>
                                <w:r>
                                  <w:t xml:space="preserve"> yourself </w:t>
                                </w:r>
                                <w:r w:rsidRPr="001E334D">
                                  <w:rPr>
                                    <w:b/>
                                  </w:rPr>
                                  <w:t>three</w:t>
                                </w:r>
                                <w:r>
                                  <w:t xml:space="preserve"> </w:t>
                                </w:r>
                                <w:r w:rsidRPr="001E334D">
                                  <w:rPr>
                                    <w:b/>
                                  </w:rPr>
                                  <w:t>questions</w:t>
                                </w:r>
                                <w:r>
                                  <w:t>: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ind w:left="284" w:hanging="284"/>
                                </w:pPr>
                                <w:r>
                                  <w:t xml:space="preserve">Can I recognise all the content (information) in the notes? 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ind w:left="284" w:hanging="284"/>
                                </w:pPr>
                                <w:r>
                                  <w:t>In the notes is there a process or procedure I need to know?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ind w:left="284" w:hanging="284"/>
                                </w:pPr>
                                <w:r>
                                  <w:t>Do I understand the idea/meaning/argument outlined in the notes. That is: do I “get it”?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before="120"/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A50CF6">
                                  <w:rPr>
                                    <w:b/>
                                  </w:rPr>
                                  <w:t xml:space="preserve">Do the following 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ind w:left="284" w:hanging="284"/>
                                </w:pPr>
                                <w:r>
                                  <w:t xml:space="preserve">Within the notes themselves, </w:t>
                                </w:r>
                                <w:r w:rsidRPr="001E334D">
                                  <w:rPr>
                                    <w:b/>
                                  </w:rPr>
                                  <w:t>underline</w:t>
                                </w:r>
                                <w:r>
                                  <w:t xml:space="preserve"> all the </w:t>
                                </w:r>
                                <w:r w:rsidRPr="001E334D">
                                  <w:rPr>
                                    <w:b/>
                                  </w:rPr>
                                  <w:t>content</w:t>
                                </w:r>
                                <w:r>
                                  <w:t xml:space="preserve"> you should learn or memorise.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ind w:left="284" w:hanging="284"/>
                                </w:pPr>
                                <w:r>
                                  <w:t xml:space="preserve">In the left margin </w:t>
                                </w:r>
                                <w:r w:rsidRPr="00E55291">
                                  <w:rPr>
                                    <w:b/>
                                  </w:rPr>
                                  <w:t>label</w:t>
                                </w:r>
                                <w:r>
                                  <w:t xml:space="preserve"> each section of the notes as either a </w:t>
                                </w:r>
                                <w:r w:rsidRPr="00E55291">
                                  <w:rPr>
                                    <w:b/>
                                  </w:rPr>
                                  <w:t>definition</w:t>
                                </w:r>
                                <w:r>
                                  <w:t xml:space="preserve">, </w:t>
                                </w:r>
                                <w:r w:rsidRPr="009C3FB6">
                                  <w:rPr>
                                    <w:b/>
                                  </w:rPr>
                                  <w:t>example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explanation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process</w:t>
                                </w:r>
                                <w:r>
                                  <w:t xml:space="preserve">, or </w:t>
                                </w:r>
                                <w:r w:rsidRPr="00E55291">
                                  <w:rPr>
                                    <w:b/>
                                  </w:rPr>
                                  <w:t>evidence</w:t>
                                </w:r>
                                <w:r>
                                  <w:t xml:space="preserve"> (and you could make up your own categories)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ind w:left="284" w:hanging="284"/>
                                </w:pPr>
                                <w:r>
                                  <w:t>With each label in step b, write a key word or phrase which tells us what the label is referring to. An example would be…</w:t>
                                </w: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>(</w:t>
                                </w:r>
                                <w:proofErr w:type="gramStart"/>
                                <w:r w:rsidRPr="00A503B3">
                                  <w:rPr>
                                    <w:u w:val="single"/>
                                  </w:rPr>
                                  <w:t>note</w:t>
                                </w:r>
                                <w:proofErr w:type="gramEnd"/>
                                <w:r>
                                  <w:t xml:space="preserve"> </w:t>
                                </w:r>
                                <w:r>
                                  <w:tab/>
                                  <w:t xml:space="preserve">– the example is </w:t>
                                </w:r>
                              </w:p>
                              <w:p w:rsidR="00D40B8F" w:rsidRDefault="00D40B8F" w:rsidP="00D40B8F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 xml:space="preserve">              </w:t>
                                </w:r>
                                <w:proofErr w:type="gramStart"/>
                                <w:r>
                                  <w:t>not</w:t>
                                </w:r>
                                <w:proofErr w:type="gramEnd"/>
                                <w:r>
                                  <w:t xml:space="preserve"> for these notes</w:t>
                                </w: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709"/>
                                  </w:tabs>
                                  <w:ind w:left="709" w:hanging="142"/>
                                </w:pPr>
                                <w:r>
                                  <w:t>The key words are highlighted)</w:t>
                                </w: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ind w:left="284" w:hanging="284"/>
                                </w:pPr>
                                <w:r>
                                  <w:t xml:space="preserve">At the end of the notes </w:t>
                                </w:r>
                                <w:r w:rsidRPr="00A503B3">
                                  <w:rPr>
                                    <w:b/>
                                  </w:rPr>
                                  <w:t>write a summary underneath the notes</w:t>
                                </w:r>
                                <w:r>
                                  <w:t xml:space="preserve">. The summary should be </w:t>
                                </w:r>
                                <w:r w:rsidRPr="001E334D">
                                  <w:rPr>
                                    <w:b/>
                                  </w:rPr>
                                  <w:t>short</w:t>
                                </w:r>
                                <w:r>
                                  <w:t xml:space="preserve"> – it is to </w:t>
                                </w:r>
                                <w:r w:rsidRPr="001E334D">
                                  <w:rPr>
                                    <w:b/>
                                  </w:rPr>
                                  <w:t>demonstrate your understanding</w:t>
                                </w:r>
                                <w:r>
                                  <w:t xml:space="preserve"> of the notes, not rehash the content. Often you should try to draw a diagram or mind map.</w:t>
                                </w: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Default="00D40B8F" w:rsidP="00D40B8F">
                                <w:pPr>
                                  <w:ind w:left="29" w:hanging="142"/>
                                </w:pPr>
                              </w:p>
                              <w:p w:rsidR="00D40B8F" w:rsidRPr="00A50CF6" w:rsidRDefault="00D40B8F" w:rsidP="00D40B8F">
                                <w:pPr>
                                  <w:ind w:left="29" w:hanging="142"/>
                                </w:pPr>
                              </w:p>
                            </w:txbxContent>
                          </wps:txbx>
                          <wps:bodyPr rot="0" vert="horz" wrap="square" lIns="12600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28600" y="6677025"/>
                              <a:ext cx="1485900" cy="541020"/>
                              <a:chOff x="450" y="11805"/>
                              <a:chExt cx="2340" cy="852"/>
                            </a:xfrm>
                          </wpg:grpSpPr>
                          <wps:wsp>
                            <wps:cNvPr id="20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" y="11820"/>
                                <a:ext cx="1620" cy="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B8F" w:rsidRDefault="00D40B8F" w:rsidP="00D40B8F">
                                  <w:r>
                                    <w:t xml:space="preserve">Definition of </w:t>
                                  </w:r>
                                  <w:r w:rsidRPr="00E55291">
                                    <w:rPr>
                                      <w:b/>
                                      <w:u w:val="single"/>
                                    </w:rPr>
                                    <w:t>chemical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40" y="11820"/>
                                <a:ext cx="75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" y="11805"/>
                                <a:ext cx="1770" cy="83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591300"/>
                              <a:ext cx="362584" cy="20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B8F" w:rsidRPr="00A825E9" w:rsidRDefault="00D40B8F" w:rsidP="00D40B8F">
                                <w:pPr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</w:pPr>
                                <w:proofErr w:type="gramStart"/>
                                <w:r w:rsidRPr="00A825E9"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  <w:t>label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98182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B8F" w:rsidRPr="00A825E9" w:rsidRDefault="00D40B8F" w:rsidP="00D40B8F">
                                <w:pPr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</w:pPr>
                                <w:r w:rsidRPr="00A825E9"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  <w:t>Key words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314325" y="6686550"/>
                              <a:ext cx="133350" cy="114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228600" y="7058025"/>
                              <a:ext cx="219075" cy="85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0" o:spid="_x0000_s1026" style="position:absolute;margin-left:-157.7pt;margin-top:-12.45pt;width:154.5pt;height:771.75pt;z-index:251659264" coordsize="19621,9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19526;width:95;height:93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<v:group id="Group 289" o:spid="_x0000_s1028" style="position:absolute;width:18764;height:98012" coordsize="18764,98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18764;height:98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slsUA&#10;AADbAAAADwAAAGRycy9kb3ducmV2LnhtbESPzWrDMBCE74W8g9hAb40cB5rgWA4hEJpLoXV+yHGx&#10;NraxtXIsNXbfvioUehxm55uddDOaVjyod7VlBfNZBIK4sLrmUsHpuH9ZgXAeWWNrmRR8k4NNNnlK&#10;MdF24E965L4UAcIuQQWV910ipSsqMuhmtiMO3s32Bn2QfSl1j0OAm1bGUfQqDdYcGirsaFdR0eRf&#10;Jrxxvd+X7/HH2/xcsl0M1ya/nBqlnqfjdg3C0+j/j//SB60gXsLvlgA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+yWxQAAANsAAAAPAAAAAAAAAAAAAAAAAJgCAABkcnMv&#10;ZG93bnJldi54bWxQSwUGAAAAAAQABAD1AAAAigMAAAAA&#10;" stroked="f">
                    <v:textbox inset="3.5mm">
                      <w:txbxContent>
                        <w:p w:rsidR="00D40B8F" w:rsidRDefault="00D40B8F" w:rsidP="00D40B8F">
                          <w:pPr>
                            <w:ind w:left="29" w:hanging="142"/>
                            <w:rPr>
                              <w:u w:val="single"/>
                            </w:rPr>
                          </w:pPr>
                          <w:r w:rsidRPr="00273977">
                            <w:rPr>
                              <w:b/>
                              <w:u w:val="single"/>
                            </w:rPr>
                            <w:t>Cornell notes Turner style</w:t>
                          </w:r>
                        </w:p>
                        <w:p w:rsidR="00D40B8F" w:rsidRPr="00273977" w:rsidRDefault="00D40B8F" w:rsidP="00D40B8F">
                          <w:pPr>
                            <w:ind w:left="29" w:hanging="142"/>
                            <w:rPr>
                              <w:b/>
                            </w:rPr>
                          </w:pPr>
                          <w:r w:rsidRPr="00273977">
                            <w:rPr>
                              <w:b/>
                            </w:rPr>
                            <w:t>Instructions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6"/>
                            </w:numPr>
                            <w:spacing w:before="120"/>
                            <w:ind w:left="29" w:hanging="142"/>
                          </w:pPr>
                          <w:r>
                            <w:t xml:space="preserve">Cut out the notes on the right hand side and </w:t>
                          </w:r>
                          <w:r w:rsidRPr="00273977">
                            <w:rPr>
                              <w:b/>
                            </w:rPr>
                            <w:t>paste</w:t>
                          </w:r>
                          <w:r>
                            <w:t xml:space="preserve"> into the </w:t>
                          </w:r>
                          <w:r w:rsidRPr="00273977">
                            <w:rPr>
                              <w:b/>
                            </w:rPr>
                            <w:t>right hand side</w:t>
                          </w:r>
                          <w:r>
                            <w:t xml:space="preserve"> of your notebook page. 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6"/>
                            </w:numPr>
                            <w:spacing w:before="120"/>
                            <w:ind w:left="29" w:hanging="142"/>
                          </w:pPr>
                          <w:r w:rsidRPr="00273977">
                            <w:rPr>
                              <w:b/>
                            </w:rPr>
                            <w:t>Include</w:t>
                          </w:r>
                          <w:r>
                            <w:t xml:space="preserve"> the </w:t>
                          </w:r>
                          <w:r w:rsidRPr="00273977">
                            <w:rPr>
                              <w:b/>
                            </w:rPr>
                            <w:t>vertical black line</w:t>
                          </w:r>
                          <w:r>
                            <w:t xml:space="preserve"> </w:t>
                          </w:r>
                          <w:r w:rsidRPr="00273977">
                            <w:rPr>
                              <w:b/>
                            </w:rPr>
                            <w:t>or redraw this line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 giving yourself a large left hand margin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6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Read</w:t>
                          </w:r>
                          <w:r w:rsidRPr="00273977">
                            <w:t xml:space="preserve"> the notes several times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6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Ask</w:t>
                          </w:r>
                          <w:r>
                            <w:t xml:space="preserve"> yourself </w:t>
                          </w:r>
                          <w:r w:rsidRPr="001E334D">
                            <w:rPr>
                              <w:b/>
                            </w:rPr>
                            <w:t>three</w:t>
                          </w:r>
                          <w:r>
                            <w:t xml:space="preserve"> </w:t>
                          </w:r>
                          <w:r w:rsidRPr="001E334D">
                            <w:rPr>
                              <w:b/>
                            </w:rPr>
                            <w:t>questions</w:t>
                          </w:r>
                          <w:r>
                            <w:t>: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7"/>
                            </w:numPr>
                            <w:ind w:left="284" w:hanging="284"/>
                          </w:pPr>
                          <w:r>
                            <w:t xml:space="preserve">Can I recognise all the content (information) in the notes? 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7"/>
                            </w:numPr>
                            <w:ind w:left="284" w:hanging="284"/>
                          </w:pPr>
                          <w:r>
                            <w:t>In the notes is there a process or procedure I need to know?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7"/>
                            </w:numPr>
                            <w:ind w:left="284" w:hanging="284"/>
                          </w:pPr>
                          <w:r>
                            <w:t>Do I understand the idea/meaning/argument outlined in the notes. That is: do I “get it”?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6"/>
                            </w:numPr>
                            <w:spacing w:before="120"/>
                            <w:ind w:left="29" w:hanging="142"/>
                            <w:rPr>
                              <w:b/>
                            </w:rPr>
                          </w:pPr>
                          <w:r w:rsidRPr="00A50CF6">
                            <w:rPr>
                              <w:b/>
                            </w:rPr>
                            <w:t xml:space="preserve">Do the following 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8"/>
                            </w:numPr>
                            <w:ind w:left="284" w:hanging="284"/>
                          </w:pPr>
                          <w:r>
                            <w:t xml:space="preserve">Within the notes themselves, </w:t>
                          </w:r>
                          <w:r w:rsidRPr="001E334D">
                            <w:rPr>
                              <w:b/>
                            </w:rPr>
                            <w:t>underline</w:t>
                          </w:r>
                          <w:r>
                            <w:t xml:space="preserve"> all the </w:t>
                          </w:r>
                          <w:r w:rsidRPr="001E334D">
                            <w:rPr>
                              <w:b/>
                            </w:rPr>
                            <w:t>content</w:t>
                          </w:r>
                          <w:r>
                            <w:t xml:space="preserve"> you should learn or memorise.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8"/>
                            </w:numPr>
                            <w:ind w:left="284" w:hanging="284"/>
                          </w:pPr>
                          <w:r>
                            <w:t xml:space="preserve">In the left margin </w:t>
                          </w:r>
                          <w:r w:rsidRPr="00E55291">
                            <w:rPr>
                              <w:b/>
                            </w:rPr>
                            <w:t>label</w:t>
                          </w:r>
                          <w:r>
                            <w:t xml:space="preserve"> each section of the notes as either a </w:t>
                          </w:r>
                          <w:r w:rsidRPr="00E55291">
                            <w:rPr>
                              <w:b/>
                            </w:rPr>
                            <w:t>definition</w:t>
                          </w:r>
                          <w:r>
                            <w:t xml:space="preserve">, </w:t>
                          </w:r>
                          <w:r w:rsidRPr="009C3FB6">
                            <w:rPr>
                              <w:b/>
                            </w:rPr>
                            <w:t>example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explanation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process</w:t>
                          </w:r>
                          <w:r>
                            <w:t xml:space="preserve">, or </w:t>
                          </w:r>
                          <w:r w:rsidRPr="00E55291">
                            <w:rPr>
                              <w:b/>
                            </w:rPr>
                            <w:t>evidence</w:t>
                          </w:r>
                          <w:r>
                            <w:t xml:space="preserve"> (and you could make up your own categories)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8"/>
                            </w:numPr>
                            <w:ind w:left="284" w:hanging="284"/>
                          </w:pPr>
                          <w:r>
                            <w:t>With each label in step b, write a key word or phrase which tells us what the label is referring to. An example would be…</w:t>
                          </w: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>(</w:t>
                          </w:r>
                          <w:proofErr w:type="gramStart"/>
                          <w:r w:rsidRPr="00A503B3">
                            <w:rPr>
                              <w:u w:val="single"/>
                            </w:rPr>
                            <w:t>note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tab/>
                            <w:t xml:space="preserve">– the example is </w:t>
                          </w:r>
                        </w:p>
                        <w:p w:rsidR="00D40B8F" w:rsidRDefault="00D40B8F" w:rsidP="00D40B8F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 xml:space="preserve">              </w:t>
                          </w:r>
                          <w:proofErr w:type="gramStart"/>
                          <w:r>
                            <w:t>not</w:t>
                          </w:r>
                          <w:proofErr w:type="gramEnd"/>
                          <w:r>
                            <w:t xml:space="preserve"> for these notes</w:t>
                          </w: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709"/>
                            </w:tabs>
                            <w:ind w:left="709" w:hanging="142"/>
                          </w:pPr>
                          <w:r>
                            <w:t>The key words are highlighted)</w:t>
                          </w: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numPr>
                              <w:ilvl w:val="0"/>
                              <w:numId w:val="8"/>
                            </w:numPr>
                            <w:ind w:left="284" w:hanging="284"/>
                          </w:pPr>
                          <w:r>
                            <w:t xml:space="preserve">At the end of the notes </w:t>
                          </w:r>
                          <w:r w:rsidRPr="00A503B3">
                            <w:rPr>
                              <w:b/>
                            </w:rPr>
                            <w:t>write a summary underneath the notes</w:t>
                          </w:r>
                          <w:r>
                            <w:t xml:space="preserve">. The summary should be </w:t>
                          </w:r>
                          <w:r w:rsidRPr="001E334D">
                            <w:rPr>
                              <w:b/>
                            </w:rPr>
                            <w:t>short</w:t>
                          </w:r>
                          <w:r>
                            <w:t xml:space="preserve"> – it is to </w:t>
                          </w:r>
                          <w:r w:rsidRPr="001E334D">
                            <w:rPr>
                              <w:b/>
                            </w:rPr>
                            <w:t>demonstrate your understanding</w:t>
                          </w:r>
                          <w:r>
                            <w:t xml:space="preserve"> of the notes, not rehash the content. Often you should try to draw a diagram or mind map.</w:t>
                          </w: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Default="00D40B8F" w:rsidP="00D40B8F">
                          <w:pPr>
                            <w:ind w:left="29" w:hanging="142"/>
                          </w:pPr>
                        </w:p>
                        <w:p w:rsidR="00D40B8F" w:rsidRPr="00A50CF6" w:rsidRDefault="00D40B8F" w:rsidP="00D40B8F">
                          <w:pPr>
                            <w:ind w:left="29" w:hanging="142"/>
                          </w:pPr>
                        </w:p>
                      </w:txbxContent>
                    </v:textbox>
                  </v:shape>
                  <v:group id="Group 56" o:spid="_x0000_s1030" style="position:absolute;left:2286;top:66770;width:14859;height:5410" coordorigin="450,11805" coordsize="2340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52" o:spid="_x0000_s1031" type="#_x0000_t202" style="position:absolute;left:660;top:11820;width:162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<v:textbox>
                        <w:txbxContent>
                          <w:p w:rsidR="00D40B8F" w:rsidRDefault="00D40B8F" w:rsidP="00D40B8F">
                            <w:r>
                              <w:t xml:space="preserve">Definition of </w:t>
                            </w:r>
                            <w:r w:rsidRPr="00E55291">
                              <w:rPr>
                                <w:b/>
                                <w:u w:val="single"/>
                              </w:rPr>
                              <w:t>chemical reaction</w:t>
                            </w:r>
                          </w:p>
                        </w:txbxContent>
                      </v:textbox>
                    </v:shape>
                    <v:shape id="AutoShape 53" o:spid="_x0000_s1032" type="#_x0000_t32" style="position:absolute;left:2040;top:11820;width:75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4+sMAAADbAAAADwAAAGRycy9kb3ducmV2LnhtbESPQWsCMRCF74L/IYzgTbMuUsrWKEUQ&#10;K/Si9eBx2Ew3a5PJmqS6/vumIHh8vHnfm7dY9c6KK4XYelYwmxYgiGuvW24UHL82k1cQMSFrtJ5J&#10;wZ0irJbDwQIr7W+8p+shNSJDOFaowKTUVVLG2pDDOPUdcfa+fXCYsgyN1AFvGe6sLIviRTpsOTcY&#10;7GhtqP45/Lr8xvn8ae1W3pv9/HIK5Xazmxur1HjUv7+BSNSn5/Ej/aEVlDP435IB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cOPrDAAAA2wAAAA8AAAAAAAAAAAAA&#10;AAAAoQIAAGRycy9kb3ducmV2LnhtbFBLBQYAAAAABAAEAPkAAACRAwAAAAA=&#10;" strokeweight="1pt">
                      <v:stroke endarrow="block"/>
                    </v:shape>
                    <v:oval id="Oval 54" o:spid="_x0000_s1033" style="position:absolute;left:450;top:11805;width:177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/>
                  </v:group>
                  <v:shape id="Text Box 2" o:spid="_x0000_s1034" type="#_x0000_t202" style="position:absolute;left:857;top:65913;width:3626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hI8YA&#10;AADcAAAADwAAAGRycy9kb3ducmV2LnhtbESPQWvCQBSE7wX/w/IEL0U3KmiIrlJaCgWrYCzF4zP7&#10;zKbNvg3Zrab/3hUKPQ4z8w2zXHe2FhdqfeVYwXiUgCAunK64VPBxeB2mIHxA1lg7JgW/5GG96j0s&#10;MdPuynu65KEUEcI+QwUmhCaT0heGLPqRa4ijd3atxRBlW0rd4jXCbS0nSTKTFiuOCwYbejZUfOc/&#10;VkFqZo9bu32pjpvD58586fRUjt+VGvS7pwWIQF34D/+137SCaTKH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hI8YAAADcAAAADwAAAAAAAAAAAAAAAACYAgAAZHJz&#10;L2Rvd25yZXYueG1sUEsFBgAAAAAEAAQA9QAAAIsDAAAAAA==&#10;" filled="f" stroked="f">
                    <v:textbox style="mso-fit-shape-to-text:t" inset="0,,0">
                      <w:txbxContent>
                        <w:p w:rsidR="00D40B8F" w:rsidRPr="00A825E9" w:rsidRDefault="00D40B8F" w:rsidP="00D40B8F">
                          <w:pPr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</w:pPr>
                          <w:proofErr w:type="gramStart"/>
                          <w:r w:rsidRPr="00A825E9"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  <w:t>label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5" type="#_x0000_t202" style="position:absolute;left:857;top:69818;width:36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e+cMA&#10;AADbAAAADwAAAGRycy9kb3ducmV2LnhtbERPz2vCMBS+C/4P4Qm7yEz1IKUzynAMBO3Adowd35q3&#10;prN5KU1m63+/HIQdP77fm91oW3Gl3jeOFSwXCQjiyumGawXv5etjCsIHZI2tY1JwIw+77XSywUy7&#10;gc90LUItYgj7DBWYELpMSl8ZsugXriOO3LfrLYYI+1rqHocYblu5SpK1tNhwbDDY0d5QdSl+rYLU&#10;rOe5zV+az2P58WZ+dPpVL09KPczG5ycQgcbwL767D1rBKo6N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e+cMAAADbAAAADwAAAAAAAAAAAAAAAACYAgAAZHJzL2Rv&#10;d25yZXYueG1sUEsFBgAAAAAEAAQA9QAAAIgDAAAAAA==&#10;" filled="f" stroked="f">
                    <v:textbox style="mso-fit-shape-to-text:t" inset="0,,0">
                      <w:txbxContent>
                        <w:p w:rsidR="00D40B8F" w:rsidRPr="00A825E9" w:rsidRDefault="00D40B8F" w:rsidP="00D40B8F">
                          <w:pPr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</w:pPr>
                          <w:r w:rsidRPr="00A825E9"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  <w:t>Key words</w:t>
                          </w:r>
                        </w:p>
                      </w:txbxContent>
                    </v:textbox>
                  </v:shape>
                  <v:shape id="Straight Arrow Connector 29" o:spid="_x0000_s1036" type="#_x0000_t32" style="position:absolute;left:3143;top:66865;width:1333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HO8QAAADbAAAADwAAAGRycy9kb3ducmV2LnhtbESPQWvCQBSE70L/w/IK3ppNtZWYukpJ&#10;EHqoB9OC10f2maRm34bsmqT/vlsQPA4z8w2z2U2mFQP1rrGs4DmKQRCXVjdcKfj+2j8lIJxH1tha&#10;JgW/5GC3fZhtMNV25CMNha9EgLBLUUHtfZdK6cqaDLrIdsTBO9veoA+yr6TucQxw08pFHK+kwYbD&#10;Qo0dZTWVl+JqFBwunC2z5DM3w8vJ2FL/vLpzrtT8cXp/A+Fp8vfwrf2hFSzW8P8l/A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4c7xAAAANsAAAAPAAAAAAAAAAAA&#10;AAAAAKECAABkcnMvZG93bnJldi54bWxQSwUGAAAAAAQABAD5AAAAkgMAAAAA&#10;" strokecolor="#5a5a5a [2109]">
                    <v:stroke endarrow="open"/>
                  </v:shape>
                  <v:shape id="Straight Arrow Connector 30" o:spid="_x0000_s1037" type="#_x0000_t32" style="position:absolute;left:2286;top:70580;width:2190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WpHcIAAADbAAAADwAAAGRycy9kb3ducmV2LnhtbERPXWvCMBR9F/wP4Qp7kTXtBl2pRhGh&#10;IIwN1LHnS3NtSpub0kSt+/XLw2CPh/O93k62FzcafetYQZakIIhrp1tuFHydq+cChA/IGnvHpOBB&#10;Hrab+WyNpXZ3PtLtFBoRQ9iXqMCEMJRS+tqQRZ+4gThyFzdaDBGOjdQj3mO47eVLmubSYsuxweBA&#10;e0N1d7paBZ/Tx3eecdUV3fLwc8wf78PFvCn1tJh2KxCBpvAv/nMftILXuD5+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WpHcIAAADbAAAADwAAAAAAAAAAAAAA&#10;AAChAgAAZHJzL2Rvd25yZXYueG1sUEsFBgAAAAAEAAQA+QAAAJADAAAAAA==&#10;" strokecolor="#5a5a5a [2109]">
                    <v:stroke endarrow="open"/>
                  </v:shape>
                </v:group>
              </v:group>
            </w:pict>
          </mc:Fallback>
        </mc:AlternateContent>
      </w:r>
      <w:bookmarkEnd w:id="0"/>
      <w:r w:rsidR="00CC57C1">
        <w:rPr>
          <w:rFonts w:ascii="Calibri" w:hAnsi="Calibri" w:cs="Calibri"/>
          <w:b/>
          <w:sz w:val="28"/>
          <w:szCs w:val="24"/>
        </w:rPr>
        <w:t>Codominance vs Incomplete Dominance</w:t>
      </w:r>
    </w:p>
    <w:p w:rsidR="00CC57C1" w:rsidRDefault="00FB6832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Codominance and Incomplete dominance</w:t>
      </w:r>
      <w:r w:rsidR="00F02F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are </w:t>
      </w:r>
      <w:r w:rsidR="00F02FF3">
        <w:rPr>
          <w:rFonts w:ascii="Calibri" w:hAnsi="Calibri" w:cs="Calibri"/>
          <w:sz w:val="24"/>
          <w:szCs w:val="24"/>
        </w:rPr>
        <w:t xml:space="preserve">two instances where the </w:t>
      </w:r>
      <w:r>
        <w:rPr>
          <w:rFonts w:ascii="Calibri" w:hAnsi="Calibri" w:cs="Calibri"/>
          <w:sz w:val="24"/>
          <w:szCs w:val="24"/>
        </w:rPr>
        <w:t>inheritance pattern of a single gene is a little more complex</w:t>
      </w:r>
      <w:r w:rsidR="00F02FF3">
        <w:rPr>
          <w:rFonts w:ascii="Calibri" w:hAnsi="Calibri" w:cs="Calibri"/>
          <w:sz w:val="24"/>
          <w:szCs w:val="24"/>
        </w:rPr>
        <w:t>.</w:t>
      </w:r>
    </w:p>
    <w:p w:rsidR="007E13F9" w:rsidRPr="00A3296F" w:rsidRDefault="007E13F9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4039F1" w:rsidRPr="00A3296F" w:rsidRDefault="004039F1" w:rsidP="007F743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b/>
          <w:sz w:val="24"/>
          <w:szCs w:val="24"/>
        </w:rPr>
        <w:t>INCOMPLETE DOMINANCE</w:t>
      </w:r>
      <w:r w:rsidRPr="00A3296F">
        <w:rPr>
          <w:rFonts w:ascii="Calibri" w:hAnsi="Calibri" w:cs="Calibri"/>
          <w:sz w:val="24"/>
          <w:szCs w:val="24"/>
        </w:rPr>
        <w:t xml:space="preserve"> - In this instance there are two dominant alleles (2 capitals) and when both are present in the genotype – the phenotype is a </w:t>
      </w:r>
      <w:r w:rsidRPr="007F7438">
        <w:rPr>
          <w:rFonts w:ascii="Calibri" w:hAnsi="Calibri" w:cs="Calibri"/>
          <w:sz w:val="24"/>
          <w:szCs w:val="24"/>
          <w:u w:val="single"/>
        </w:rPr>
        <w:t>combination</w:t>
      </w:r>
      <w:r w:rsidRPr="00A3296F">
        <w:rPr>
          <w:rFonts w:ascii="Calibri" w:hAnsi="Calibri" w:cs="Calibri"/>
          <w:sz w:val="24"/>
          <w:szCs w:val="24"/>
        </w:rPr>
        <w:t xml:space="preserve"> of both dominant phenotypes.</w:t>
      </w:r>
    </w:p>
    <w:p w:rsidR="004039F1" w:rsidRPr="00A3296F" w:rsidRDefault="007F7438" w:rsidP="007F7438">
      <w:pPr>
        <w:ind w:left="426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e</w:t>
      </w:r>
      <w:r w:rsidR="004039F1" w:rsidRPr="00A3296F">
        <w:rPr>
          <w:rFonts w:ascii="Calibri" w:hAnsi="Calibri" w:cs="Calibri"/>
          <w:sz w:val="24"/>
          <w:szCs w:val="24"/>
        </w:rPr>
        <w:t>g</w:t>
      </w:r>
      <w:proofErr w:type="spellEnd"/>
      <w:proofErr w:type="gramEnd"/>
      <w:r w:rsidR="004039F1" w:rsidRPr="00A3296F">
        <w:rPr>
          <w:rFonts w:ascii="Calibri" w:hAnsi="Calibri" w:cs="Calibri"/>
          <w:sz w:val="24"/>
          <w:szCs w:val="24"/>
        </w:rPr>
        <w:t xml:space="preserve">. snapdragons – flower colour is caused by 2 dominant alleles R </w:t>
      </w:r>
      <w:r>
        <w:rPr>
          <w:rFonts w:ascii="Calibri" w:hAnsi="Calibri" w:cs="Calibri"/>
          <w:sz w:val="24"/>
          <w:szCs w:val="24"/>
        </w:rPr>
        <w:t>and</w:t>
      </w:r>
      <w:r w:rsidR="004039F1" w:rsidRPr="00A3296F">
        <w:rPr>
          <w:rFonts w:ascii="Calibri" w:hAnsi="Calibri" w:cs="Calibri"/>
          <w:sz w:val="24"/>
          <w:szCs w:val="24"/>
        </w:rPr>
        <w:t xml:space="preserve"> W</w:t>
      </w:r>
    </w:p>
    <w:p w:rsidR="004039F1" w:rsidRPr="00A3296F" w:rsidRDefault="004039F1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R causes Red flowers, W causes white flower</w:t>
      </w:r>
    </w:p>
    <w:p w:rsidR="004039F1" w:rsidRPr="00A3296F" w:rsidRDefault="004039F1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RR – red flowers</w:t>
      </w:r>
    </w:p>
    <w:p w:rsidR="004039F1" w:rsidRPr="00A3296F" w:rsidRDefault="004039F1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WW – white flowers</w:t>
      </w:r>
    </w:p>
    <w:p w:rsidR="004039F1" w:rsidRPr="00A3296F" w:rsidRDefault="004039F1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RW or WR – pink flowers - (combined dominant phenotypes)</w:t>
      </w:r>
    </w:p>
    <w:p w:rsidR="004039F1" w:rsidRPr="00A3296F" w:rsidRDefault="004039F1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32"/>
          <w:szCs w:val="24"/>
        </w:rPr>
        <w:t>*</w:t>
      </w:r>
      <w:r w:rsidRPr="00A3296F">
        <w:rPr>
          <w:rFonts w:ascii="Calibri" w:hAnsi="Calibri" w:cs="Calibri"/>
          <w:sz w:val="24"/>
          <w:szCs w:val="24"/>
        </w:rPr>
        <w:t xml:space="preserve"> Punnet squares are still used, but </w:t>
      </w:r>
      <w:r w:rsidRPr="007F7438">
        <w:rPr>
          <w:rFonts w:ascii="Calibri" w:hAnsi="Calibri" w:cs="Calibri"/>
          <w:sz w:val="24"/>
          <w:szCs w:val="24"/>
          <w:u w:val="single"/>
        </w:rPr>
        <w:t>interpreted differently</w:t>
      </w:r>
      <w:r w:rsidRPr="00A3296F">
        <w:rPr>
          <w:rFonts w:ascii="Calibri" w:hAnsi="Calibri" w:cs="Calibri"/>
          <w:sz w:val="24"/>
          <w:szCs w:val="24"/>
        </w:rPr>
        <w:t>.</w:t>
      </w:r>
    </w:p>
    <w:p w:rsidR="004039F1" w:rsidRPr="00A3296F" w:rsidRDefault="004039F1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4039F1" w:rsidRPr="00A3296F" w:rsidRDefault="004039F1" w:rsidP="007F743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b/>
          <w:sz w:val="24"/>
          <w:szCs w:val="24"/>
        </w:rPr>
        <w:t>CODOMINANCE</w:t>
      </w:r>
      <w:r w:rsidRPr="00A3296F">
        <w:rPr>
          <w:rFonts w:ascii="Calibri" w:hAnsi="Calibri" w:cs="Calibri"/>
          <w:sz w:val="24"/>
          <w:szCs w:val="24"/>
        </w:rPr>
        <w:t xml:space="preserve"> - In this instance there is also</w:t>
      </w:r>
      <w:r w:rsidR="007F7438">
        <w:rPr>
          <w:rFonts w:ascii="Calibri" w:hAnsi="Calibri" w:cs="Calibri"/>
          <w:sz w:val="24"/>
          <w:szCs w:val="24"/>
        </w:rPr>
        <w:t xml:space="preserve"> more than one dominant allele, BUT</w:t>
      </w:r>
      <w:r w:rsidRPr="00A3296F">
        <w:rPr>
          <w:rFonts w:ascii="Calibri" w:hAnsi="Calibri" w:cs="Calibri"/>
          <w:sz w:val="24"/>
          <w:szCs w:val="24"/>
        </w:rPr>
        <w:t xml:space="preserve"> in codominance, if both dominant alleles are present, the phenotype is an expression of both dominant </w:t>
      </w:r>
      <w:proofErr w:type="gramStart"/>
      <w:r w:rsidRPr="00A3296F">
        <w:rPr>
          <w:rFonts w:ascii="Calibri" w:hAnsi="Calibri" w:cs="Calibri"/>
          <w:sz w:val="24"/>
          <w:szCs w:val="24"/>
        </w:rPr>
        <w:t>phenotype</w:t>
      </w:r>
      <w:proofErr w:type="gramEnd"/>
      <w:r w:rsidRPr="00A3296F">
        <w:rPr>
          <w:rFonts w:ascii="Calibri" w:hAnsi="Calibri" w:cs="Calibri"/>
          <w:sz w:val="24"/>
          <w:szCs w:val="24"/>
        </w:rPr>
        <w:t xml:space="preserve"> – NOT combined but expressed.</w:t>
      </w:r>
    </w:p>
    <w:p w:rsidR="00235E51" w:rsidRPr="00235E51" w:rsidRDefault="00235E51" w:rsidP="007F7438">
      <w:pPr>
        <w:ind w:left="426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235E51">
        <w:rPr>
          <w:rFonts w:ascii="Calibri" w:hAnsi="Calibri" w:cs="Calibri"/>
          <w:sz w:val="24"/>
          <w:szCs w:val="24"/>
        </w:rPr>
        <w:t>eg</w:t>
      </w:r>
      <w:proofErr w:type="spellEnd"/>
      <w:proofErr w:type="gramEnd"/>
      <w:r w:rsidRPr="00235E5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chicken</w:t>
      </w:r>
    </w:p>
    <w:p w:rsidR="00235E51" w:rsidRPr="00235E51" w:rsidRDefault="00EF4C52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 – </w:t>
      </w:r>
      <w:proofErr w:type="gramStart"/>
      <w:r>
        <w:rPr>
          <w:rFonts w:ascii="Calibri" w:hAnsi="Calibri" w:cs="Calibri"/>
          <w:sz w:val="24"/>
          <w:szCs w:val="24"/>
        </w:rPr>
        <w:t>dominant</w:t>
      </w:r>
      <w:proofErr w:type="gramEnd"/>
      <w:r>
        <w:rPr>
          <w:rFonts w:ascii="Calibri" w:hAnsi="Calibri" w:cs="Calibri"/>
          <w:sz w:val="24"/>
          <w:szCs w:val="24"/>
        </w:rPr>
        <w:t xml:space="preserve"> allele for black feathers</w:t>
      </w:r>
    </w:p>
    <w:p w:rsidR="00235E51" w:rsidRPr="00235E51" w:rsidRDefault="00EF4C52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– </w:t>
      </w:r>
      <w:proofErr w:type="gramStart"/>
      <w:r>
        <w:rPr>
          <w:rFonts w:ascii="Calibri" w:hAnsi="Calibri" w:cs="Calibri"/>
          <w:sz w:val="24"/>
          <w:szCs w:val="24"/>
        </w:rPr>
        <w:t>dominant</w:t>
      </w:r>
      <w:proofErr w:type="gramEnd"/>
      <w:r>
        <w:rPr>
          <w:rFonts w:ascii="Calibri" w:hAnsi="Calibri" w:cs="Calibri"/>
          <w:sz w:val="24"/>
          <w:szCs w:val="24"/>
        </w:rPr>
        <w:t xml:space="preserve"> allele for white feathers</w:t>
      </w:r>
    </w:p>
    <w:p w:rsidR="00235E51" w:rsidRPr="00235E51" w:rsidRDefault="00EF4C52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BB – black feathers</w:t>
      </w:r>
    </w:p>
    <w:p w:rsidR="00EF4C52" w:rsidRDefault="00EF4C52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 – white feathers</w:t>
      </w:r>
    </w:p>
    <w:p w:rsidR="00235E51" w:rsidRDefault="00EF4C52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BW – both black and white feathers</w:t>
      </w:r>
      <w:r w:rsidR="00235E51" w:rsidRPr="00235E51">
        <w:rPr>
          <w:rFonts w:ascii="Calibri" w:hAnsi="Calibri" w:cs="Calibri"/>
          <w:sz w:val="24"/>
          <w:szCs w:val="24"/>
        </w:rPr>
        <w:t>)</w:t>
      </w:r>
    </w:p>
    <w:p w:rsidR="00E350EB" w:rsidRPr="00235E51" w:rsidRDefault="00E350EB" w:rsidP="007F7438">
      <w:pPr>
        <w:ind w:left="426" w:firstLine="567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32"/>
          <w:szCs w:val="24"/>
        </w:rPr>
        <w:t>*</w:t>
      </w:r>
      <w:r w:rsidRPr="00A3296F">
        <w:rPr>
          <w:rFonts w:ascii="Calibri" w:hAnsi="Calibri" w:cs="Calibri"/>
          <w:sz w:val="24"/>
          <w:szCs w:val="24"/>
        </w:rPr>
        <w:t xml:space="preserve"> Punnet squares are still used, but </w:t>
      </w:r>
      <w:r w:rsidRPr="007F7438">
        <w:rPr>
          <w:rFonts w:ascii="Calibri" w:hAnsi="Calibri" w:cs="Calibri"/>
          <w:sz w:val="24"/>
          <w:szCs w:val="24"/>
          <w:u w:val="single"/>
        </w:rPr>
        <w:t>interpreted differently</w:t>
      </w:r>
      <w:r w:rsidRPr="00A3296F">
        <w:rPr>
          <w:rFonts w:ascii="Calibri" w:hAnsi="Calibri" w:cs="Calibri"/>
          <w:sz w:val="24"/>
          <w:szCs w:val="24"/>
        </w:rPr>
        <w:t>.</w:t>
      </w:r>
    </w:p>
    <w:p w:rsidR="00235E51" w:rsidRPr="00A3296F" w:rsidRDefault="00E350EB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E350EB" w:rsidRPr="00FA06DC" w:rsidRDefault="00E350EB" w:rsidP="00E350EB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Blood Types – An example of codominance</w:t>
      </w:r>
    </w:p>
    <w:p w:rsidR="00EF4C52" w:rsidRPr="00A3296F" w:rsidRDefault="00EF4C52" w:rsidP="007F7438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3 alleles – A, B and O</w:t>
      </w:r>
    </w:p>
    <w:p w:rsidR="00EF4C52" w:rsidRPr="00A3296F" w:rsidRDefault="00EF4C52" w:rsidP="007F7438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A3296F">
        <w:rPr>
          <w:rFonts w:ascii="Calibri" w:hAnsi="Calibri" w:cs="Calibri"/>
          <w:sz w:val="24"/>
          <w:szCs w:val="24"/>
        </w:rPr>
        <w:t>4 blood types – A, B, AB and O</w:t>
      </w:r>
    </w:p>
    <w:p w:rsidR="00EF4C52" w:rsidRPr="00A3296F" w:rsidRDefault="00EF4C52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EF4C52" w:rsidRPr="00A3296F" w:rsidTr="00A3296F">
        <w:tc>
          <w:tcPr>
            <w:tcW w:w="2835" w:type="dxa"/>
            <w:shd w:val="clear" w:color="auto" w:fill="auto"/>
          </w:tcPr>
          <w:p w:rsidR="00EF4C52" w:rsidRPr="00A3296F" w:rsidRDefault="00EF4C52" w:rsidP="007F7438">
            <w:pPr>
              <w:ind w:left="426" w:hanging="4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296F">
              <w:rPr>
                <w:rFonts w:ascii="Calibri" w:hAnsi="Calibri" w:cs="Calibri"/>
                <w:b/>
                <w:sz w:val="24"/>
                <w:szCs w:val="24"/>
              </w:rPr>
              <w:t>Blood Type</w:t>
            </w:r>
          </w:p>
        </w:tc>
        <w:tc>
          <w:tcPr>
            <w:tcW w:w="2835" w:type="dxa"/>
            <w:shd w:val="clear" w:color="auto" w:fill="auto"/>
          </w:tcPr>
          <w:p w:rsidR="00EF4C52" w:rsidRPr="00A3296F" w:rsidRDefault="00EF4C52" w:rsidP="007F7438">
            <w:pPr>
              <w:ind w:left="426" w:hanging="4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296F">
              <w:rPr>
                <w:rFonts w:ascii="Calibri" w:hAnsi="Calibri" w:cs="Calibri"/>
                <w:b/>
                <w:sz w:val="24"/>
                <w:szCs w:val="24"/>
              </w:rPr>
              <w:t>Possible Genotype</w:t>
            </w:r>
          </w:p>
        </w:tc>
      </w:tr>
      <w:tr w:rsidR="00EF4C52" w:rsidRPr="00A3296F" w:rsidTr="00A3296F"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AA, AO</w:t>
            </w:r>
          </w:p>
        </w:tc>
      </w:tr>
      <w:tr w:rsidR="00EF4C52" w:rsidRPr="00A3296F" w:rsidTr="00A3296F"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BB, BO</w:t>
            </w:r>
          </w:p>
        </w:tc>
      </w:tr>
      <w:tr w:rsidR="00EF4C52" w:rsidRPr="00A3296F" w:rsidTr="00A3296F"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AB</w:t>
            </w:r>
          </w:p>
        </w:tc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AB, BA</w:t>
            </w:r>
          </w:p>
        </w:tc>
      </w:tr>
      <w:tr w:rsidR="00EF4C52" w:rsidRPr="00A3296F" w:rsidTr="00A3296F"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O</w:t>
            </w:r>
          </w:p>
        </w:tc>
        <w:tc>
          <w:tcPr>
            <w:tcW w:w="2835" w:type="dxa"/>
            <w:shd w:val="clear" w:color="auto" w:fill="auto"/>
          </w:tcPr>
          <w:p w:rsidR="00EF4C52" w:rsidRPr="00A3296F" w:rsidRDefault="00E04335" w:rsidP="007F7438">
            <w:pPr>
              <w:ind w:left="426" w:hanging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296F">
              <w:rPr>
                <w:rFonts w:ascii="Calibri" w:hAnsi="Calibri" w:cs="Calibri"/>
                <w:sz w:val="24"/>
                <w:szCs w:val="24"/>
              </w:rPr>
              <w:t>OO</w:t>
            </w:r>
          </w:p>
        </w:tc>
      </w:tr>
    </w:tbl>
    <w:p w:rsidR="00EF4C52" w:rsidRPr="00A3296F" w:rsidRDefault="00EF4C52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E04335" w:rsidRDefault="00E04335" w:rsidP="007F743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blood type is caused by one gene which has 3 possible alleles. Therefore your blood type (being a single gene site) can be predicted from your </w:t>
      </w:r>
      <w:r w:rsidR="00236673">
        <w:rPr>
          <w:rFonts w:ascii="Calibri" w:hAnsi="Calibri" w:cs="Calibri"/>
          <w:sz w:val="24"/>
          <w:szCs w:val="24"/>
        </w:rPr>
        <w:t>parents’</w:t>
      </w:r>
      <w:r>
        <w:rPr>
          <w:rFonts w:ascii="Calibri" w:hAnsi="Calibri" w:cs="Calibri"/>
          <w:sz w:val="24"/>
          <w:szCs w:val="24"/>
        </w:rPr>
        <w:t xml:space="preserve"> genotype using a simple monohybrid punnet square. Blood types are a little more complicated than a normal mono-hybrid cross because there are </w:t>
      </w:r>
      <w:r w:rsidR="00F323C3">
        <w:rPr>
          <w:rFonts w:ascii="Calibri" w:hAnsi="Calibri" w:cs="Calibri"/>
          <w:sz w:val="24"/>
          <w:szCs w:val="24"/>
        </w:rPr>
        <w:t>two dominant alleles (which are codominant) and one recessive</w:t>
      </w:r>
      <w:r w:rsidR="007F7438">
        <w:rPr>
          <w:rFonts w:ascii="Calibri" w:hAnsi="Calibri" w:cs="Calibri"/>
          <w:sz w:val="24"/>
          <w:szCs w:val="24"/>
        </w:rPr>
        <w:t xml:space="preserve"> allele</w:t>
      </w:r>
      <w:r w:rsidR="00F323C3">
        <w:rPr>
          <w:rFonts w:ascii="Calibri" w:hAnsi="Calibri" w:cs="Calibri"/>
          <w:sz w:val="24"/>
          <w:szCs w:val="24"/>
        </w:rPr>
        <w:t>.</w:t>
      </w:r>
    </w:p>
    <w:p w:rsidR="00F323C3" w:rsidRPr="007F7438" w:rsidRDefault="00F323C3" w:rsidP="007F7438">
      <w:pPr>
        <w:ind w:left="426" w:hanging="426"/>
        <w:jc w:val="both"/>
        <w:rPr>
          <w:rFonts w:ascii="Tempus Sans ITC" w:hAnsi="Tempus Sans ITC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 – Alleles are A, B, </w:t>
      </w:r>
      <w:r w:rsidR="007F7438" w:rsidRPr="007F7438">
        <w:rPr>
          <w:rFonts w:ascii="Segoe Script" w:hAnsi="Segoe Script" w:cs="Calibri"/>
          <w:sz w:val="24"/>
          <w:szCs w:val="24"/>
        </w:rPr>
        <w:t>o</w:t>
      </w:r>
    </w:p>
    <w:p w:rsidR="00F323C3" w:rsidRDefault="007F7438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Blood Types are:</w:t>
      </w:r>
      <w:r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>A</w:t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ab/>
        <w:t>B</w:t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ab/>
        <w:t>AB</w:t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ab/>
        <w:t>O</w:t>
      </w:r>
    </w:p>
    <w:p w:rsidR="00F323C3" w:rsidRDefault="007F7438" w:rsidP="007F7438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323C3" w:rsidRPr="00A3296F">
        <w:rPr>
          <w:rFonts w:ascii="Calibri" w:hAnsi="Calibri" w:cs="Calibri"/>
          <w:sz w:val="24"/>
          <w:szCs w:val="24"/>
        </w:rPr>
        <w:sym w:font="Wingdings" w:char="F0E1"/>
      </w:r>
      <w:r w:rsidR="00F323C3" w:rsidRPr="00A3296F">
        <w:rPr>
          <w:rFonts w:ascii="Calibri" w:hAnsi="Calibri" w:cs="Calibri"/>
          <w:sz w:val="24"/>
          <w:szCs w:val="24"/>
        </w:rPr>
        <w:tab/>
      </w:r>
      <w:r w:rsidR="00F323C3" w:rsidRPr="00A3296F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sym w:font="Wingdings" w:char="F0E1"/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sym w:font="Wingdings" w:char="F0E1"/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tab/>
      </w:r>
      <w:r w:rsidR="00F323C3">
        <w:rPr>
          <w:rFonts w:ascii="Calibri" w:hAnsi="Calibri" w:cs="Calibri"/>
          <w:sz w:val="24"/>
          <w:szCs w:val="24"/>
        </w:rPr>
        <w:sym w:font="Wingdings" w:char="F0E1"/>
      </w:r>
    </w:p>
    <w:p w:rsidR="00F323C3" w:rsidRDefault="007F7438" w:rsidP="007F7438">
      <w:pPr>
        <w:tabs>
          <w:tab w:val="left" w:pos="396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             </w:t>
      </w:r>
      <w:r w:rsidR="00F323C3" w:rsidRPr="00A3296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A or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Pr="007F7438">
        <w:rPr>
          <w:rFonts w:ascii="Segoe Script" w:hAnsi="Segoe Script" w:cs="Calibri"/>
          <w:sz w:val="24"/>
          <w:szCs w:val="24"/>
        </w:rPr>
        <w:t>o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</w:t>
      </w:r>
      <w:r w:rsidR="00F323C3" w:rsidRPr="00A3296F">
        <w:rPr>
          <w:rFonts w:ascii="Calibri" w:hAnsi="Calibri" w:cs="Calibri"/>
          <w:sz w:val="24"/>
          <w:szCs w:val="24"/>
        </w:rPr>
        <w:t>BB or B</w:t>
      </w:r>
      <w:r w:rsidRPr="007F7438">
        <w:rPr>
          <w:rFonts w:ascii="Segoe Script" w:hAnsi="Segoe Script" w:cs="Calibri"/>
          <w:sz w:val="24"/>
          <w:szCs w:val="24"/>
        </w:rPr>
        <w:t>o</w:t>
      </w:r>
      <w:r w:rsidR="00F323C3" w:rsidRPr="00A3296F">
        <w:rPr>
          <w:rFonts w:ascii="Calibri" w:hAnsi="Calibri" w:cs="Calibri"/>
          <w:sz w:val="24"/>
          <w:szCs w:val="24"/>
        </w:rPr>
        <w:tab/>
      </w:r>
      <w:r w:rsidR="00F323C3" w:rsidRPr="00A3296F">
        <w:rPr>
          <w:rFonts w:ascii="Calibri" w:hAnsi="Calibri" w:cs="Calibri"/>
          <w:sz w:val="24"/>
          <w:szCs w:val="24"/>
        </w:rPr>
        <w:tab/>
        <w:t>AB</w:t>
      </w:r>
      <w:r w:rsidR="00F323C3" w:rsidRPr="00A3296F">
        <w:rPr>
          <w:rFonts w:ascii="Calibri" w:hAnsi="Calibri" w:cs="Calibri"/>
          <w:sz w:val="24"/>
          <w:szCs w:val="24"/>
        </w:rPr>
        <w:tab/>
      </w:r>
      <w:r w:rsidR="00F323C3" w:rsidRPr="00A3296F">
        <w:rPr>
          <w:rFonts w:ascii="Calibri" w:hAnsi="Calibri" w:cs="Calibri"/>
          <w:sz w:val="24"/>
          <w:szCs w:val="24"/>
        </w:rPr>
        <w:tab/>
      </w:r>
      <w:proofErr w:type="spellStart"/>
      <w:r w:rsidRPr="007F7438">
        <w:rPr>
          <w:rFonts w:ascii="Segoe Script" w:hAnsi="Segoe Script" w:cs="Calibri"/>
          <w:sz w:val="24"/>
          <w:szCs w:val="24"/>
        </w:rPr>
        <w:t>oo</w:t>
      </w:r>
      <w:proofErr w:type="spellEnd"/>
    </w:p>
    <w:p w:rsidR="00F47ACC" w:rsidRDefault="00F47ACC" w:rsidP="007F7438">
      <w:pPr>
        <w:tabs>
          <w:tab w:val="left" w:pos="396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3296F">
        <w:rPr>
          <w:rFonts w:ascii="Calibri" w:hAnsi="Calibri" w:cs="Calibri"/>
          <w:sz w:val="32"/>
          <w:szCs w:val="24"/>
        </w:rPr>
        <w:t>*</w:t>
      </w:r>
      <w:r w:rsidRPr="00A3296F">
        <w:rPr>
          <w:rFonts w:ascii="Calibri" w:hAnsi="Calibri" w:cs="Calibri"/>
          <w:sz w:val="24"/>
          <w:szCs w:val="24"/>
        </w:rPr>
        <w:t xml:space="preserve"> Punnet squares are still used, but </w:t>
      </w:r>
      <w:r w:rsidRPr="007F7438">
        <w:rPr>
          <w:rFonts w:ascii="Calibri" w:hAnsi="Calibri" w:cs="Calibri"/>
          <w:sz w:val="24"/>
          <w:szCs w:val="24"/>
          <w:u w:val="single"/>
        </w:rPr>
        <w:t>interpreted differently</w:t>
      </w:r>
      <w:r w:rsidRPr="00A3296F">
        <w:rPr>
          <w:rFonts w:ascii="Calibri" w:hAnsi="Calibri" w:cs="Calibri"/>
          <w:sz w:val="24"/>
          <w:szCs w:val="24"/>
        </w:rPr>
        <w:t>.</w:t>
      </w:r>
    </w:p>
    <w:p w:rsidR="00F47ACC" w:rsidRPr="00F47ACC" w:rsidRDefault="00F47ACC" w:rsidP="007F7438">
      <w:pPr>
        <w:tabs>
          <w:tab w:val="left" w:pos="396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sectPr w:rsidR="00F47ACC" w:rsidRPr="00F47ACC" w:rsidSect="007F7438">
      <w:pgSz w:w="11907" w:h="16839" w:code="9"/>
      <w:pgMar w:top="1134" w:right="850" w:bottom="993" w:left="354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FE20D3"/>
    <w:multiLevelType w:val="hybridMultilevel"/>
    <w:tmpl w:val="F6F84F08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0149"/>
    <w:multiLevelType w:val="hybridMultilevel"/>
    <w:tmpl w:val="607CFCD2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>
    <w:nsid w:val="558214B2"/>
    <w:multiLevelType w:val="hybridMultilevel"/>
    <w:tmpl w:val="55AC1000"/>
    <w:lvl w:ilvl="0" w:tplc="3258D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F0D69"/>
    <w:multiLevelType w:val="hybridMultilevel"/>
    <w:tmpl w:val="1304F5FC"/>
    <w:lvl w:ilvl="0" w:tplc="7E9C90CA">
      <w:start w:val="5"/>
      <w:numFmt w:val="bullet"/>
      <w:lvlText w:val=""/>
      <w:lvlJc w:val="left"/>
      <w:pPr>
        <w:ind w:left="3240" w:hanging="360"/>
      </w:pPr>
      <w:rPr>
        <w:rFonts w:ascii="Wingdings" w:eastAsia="SimSu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36163"/>
    <w:multiLevelType w:val="hybridMultilevel"/>
    <w:tmpl w:val="8E0E2E0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C1"/>
    <w:rsid w:val="00133100"/>
    <w:rsid w:val="00235E51"/>
    <w:rsid w:val="00236673"/>
    <w:rsid w:val="004039F1"/>
    <w:rsid w:val="004756E6"/>
    <w:rsid w:val="007E13F9"/>
    <w:rsid w:val="007F7438"/>
    <w:rsid w:val="008378DE"/>
    <w:rsid w:val="008524C7"/>
    <w:rsid w:val="00A3296F"/>
    <w:rsid w:val="00BA0692"/>
    <w:rsid w:val="00BE3B0B"/>
    <w:rsid w:val="00CC57C1"/>
    <w:rsid w:val="00D40B8F"/>
    <w:rsid w:val="00E04335"/>
    <w:rsid w:val="00E350EB"/>
    <w:rsid w:val="00EF4C52"/>
    <w:rsid w:val="00F02FF3"/>
    <w:rsid w:val="00F323C3"/>
    <w:rsid w:val="00F47ACC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</cp:lastModifiedBy>
  <cp:revision>4</cp:revision>
  <cp:lastPrinted>2015-03-13T02:21:00Z</cp:lastPrinted>
  <dcterms:created xsi:type="dcterms:W3CDTF">2016-12-08T23:23:00Z</dcterms:created>
  <dcterms:modified xsi:type="dcterms:W3CDTF">2016-12-09T00:13:00Z</dcterms:modified>
</cp:coreProperties>
</file>